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DF282" w14:textId="7D4AB957" w:rsidR="00C656B8" w:rsidRDefault="008D4AB8" w:rsidP="00C656B8">
      <w:pPr>
        <w:jc w:val="center"/>
        <w:rPr>
          <w:b/>
        </w:rPr>
      </w:pPr>
      <w:r w:rsidRPr="00C656B8">
        <w:rPr>
          <w:b/>
        </w:rPr>
        <w:t>Replication files</w:t>
      </w:r>
    </w:p>
    <w:p w14:paraId="5FE73796" w14:textId="444C5ACC" w:rsidR="00C656B8" w:rsidRDefault="00C656B8" w:rsidP="00C656B8">
      <w:pPr>
        <w:jc w:val="center"/>
      </w:pPr>
      <w:r>
        <w:t>February 6, 2019</w:t>
      </w:r>
    </w:p>
    <w:p w14:paraId="36B52F60" w14:textId="77777777" w:rsidR="00C656B8" w:rsidRPr="00C656B8" w:rsidRDefault="00C656B8" w:rsidP="00C656B8">
      <w:pPr>
        <w:jc w:val="center"/>
        <w:rPr>
          <w:b/>
        </w:rPr>
      </w:pPr>
    </w:p>
    <w:p w14:paraId="3952426F" w14:textId="21501F49" w:rsidR="00401724" w:rsidRDefault="00C656B8" w:rsidP="008D4AB8">
      <w:r>
        <w:t xml:space="preserve">Leduc, Sylvain and Zheng Liu, 2019. </w:t>
      </w:r>
      <w:r w:rsidR="008D4AB8">
        <w:t>“</w:t>
      </w:r>
      <w:r w:rsidR="008D4AB8" w:rsidRPr="008D4AB8">
        <w:t>The Weak Job Recovery in a Macro Model of Search and Recruiting Intensity</w:t>
      </w:r>
      <w:r>
        <w:t>.</w:t>
      </w:r>
      <w:r w:rsidR="008D4AB8">
        <w:t>”</w:t>
      </w:r>
      <w:r>
        <w:t xml:space="preserve">  </w:t>
      </w:r>
      <w:r w:rsidRPr="00C656B8">
        <w:rPr>
          <w:i/>
        </w:rPr>
        <w:t xml:space="preserve">American Economic Journal: Macroeconomics </w:t>
      </w:r>
      <w:r w:rsidR="008D4AB8">
        <w:t xml:space="preserve"> </w:t>
      </w:r>
    </w:p>
    <w:p w14:paraId="2DB00D3A" w14:textId="77777777" w:rsidR="00401724" w:rsidRDefault="00401724" w:rsidP="008D4AB8"/>
    <w:p w14:paraId="7F86C48D" w14:textId="3169F617" w:rsidR="00DF5183" w:rsidRDefault="00DF5183" w:rsidP="00DF5183">
      <w:pPr>
        <w:pStyle w:val="ListParagraph"/>
        <w:numPr>
          <w:ilvl w:val="0"/>
          <w:numId w:val="1"/>
        </w:numPr>
      </w:pPr>
      <w:r>
        <w:t xml:space="preserve">“Estim_uvs.mod”: the main </w:t>
      </w:r>
      <w:proofErr w:type="spellStart"/>
      <w:r>
        <w:t>dynare</w:t>
      </w:r>
      <w:proofErr w:type="spellEnd"/>
      <w:r>
        <w:t xml:space="preserve"> file that estimates the benchmark model</w:t>
      </w:r>
      <w:r w:rsidR="003D5D63">
        <w:t xml:space="preserve"> using the time series on unemployment, vacancies, and search intensity in the data file “</w:t>
      </w:r>
      <w:proofErr w:type="spellStart"/>
      <w:r w:rsidR="003D5D63" w:rsidRPr="003D5D63">
        <w:t>uvymassqu_data</w:t>
      </w:r>
      <w:r w:rsidR="003D5D63">
        <w:t>.mat</w:t>
      </w:r>
      <w:proofErr w:type="spellEnd"/>
      <w:r w:rsidR="003D5D63">
        <w:t>”</w:t>
      </w:r>
      <w:r>
        <w:t>.  It produces the estimated parameters in Table 2, the forecast error variance decomposition results in Table 3, and the historical decomposition results in the online appendix</w:t>
      </w:r>
      <w:r w:rsidR="00073C79">
        <w:t xml:space="preserve"> (Figures A1-A3)</w:t>
      </w:r>
      <w:r>
        <w:t xml:space="preserve">.  </w:t>
      </w:r>
    </w:p>
    <w:p w14:paraId="49129D15" w14:textId="77777777" w:rsidR="00073C79" w:rsidRDefault="00073C79" w:rsidP="00073C79">
      <w:pPr>
        <w:pStyle w:val="ListParagraph"/>
      </w:pPr>
    </w:p>
    <w:p w14:paraId="4134E363" w14:textId="34E6AE88" w:rsidR="00B2461E" w:rsidRDefault="00E830C8" w:rsidP="00B2461E">
      <w:pPr>
        <w:pStyle w:val="ListParagraph"/>
        <w:numPr>
          <w:ilvl w:val="0"/>
          <w:numId w:val="1"/>
        </w:numPr>
      </w:pPr>
      <w:r>
        <w:t>“</w:t>
      </w:r>
      <w:proofErr w:type="spellStart"/>
      <w:r>
        <w:t>plot_irfs_uvs_DMP.m</w:t>
      </w:r>
      <w:proofErr w:type="spellEnd"/>
      <w:r>
        <w:t xml:space="preserve">”: </w:t>
      </w:r>
      <w:r w:rsidR="00EE0F18">
        <w:t>generates</w:t>
      </w:r>
      <w:r>
        <w:t xml:space="preserve"> the i</w:t>
      </w:r>
      <w:bookmarkStart w:id="0" w:name="_GoBack"/>
      <w:bookmarkEnd w:id="0"/>
      <w:r>
        <w:t>mpulse responses in Figures 3-5</w:t>
      </w:r>
      <w:r w:rsidR="00B2461E">
        <w:t xml:space="preserve">.  It calls the </w:t>
      </w:r>
      <w:proofErr w:type="spellStart"/>
      <w:r w:rsidR="00B2461E">
        <w:t>dynare</w:t>
      </w:r>
      <w:proofErr w:type="spellEnd"/>
      <w:r w:rsidR="00B2461E">
        <w:t xml:space="preserve"> files “sim_uvs.mod” and “sim_uvs_DMP.mod” to obtain the impulse responses from the benchmark model and the counterfactual version of the model with free entry and constant search and recruiting intensity.   </w:t>
      </w:r>
    </w:p>
    <w:p w14:paraId="104EB545" w14:textId="77777777" w:rsidR="00073C79" w:rsidRDefault="00073C79" w:rsidP="00073C79"/>
    <w:p w14:paraId="4B784CB0" w14:textId="532261A2" w:rsidR="008D4AB8" w:rsidRDefault="00F617BA" w:rsidP="00B2461E">
      <w:pPr>
        <w:pStyle w:val="ListParagraph"/>
        <w:numPr>
          <w:ilvl w:val="0"/>
          <w:numId w:val="1"/>
        </w:numPr>
      </w:pPr>
      <w:r>
        <w:t>“</w:t>
      </w:r>
      <w:proofErr w:type="spellStart"/>
      <w:r w:rsidR="008D4AB8">
        <w:t>plot_uvs.m</w:t>
      </w:r>
      <w:proofErr w:type="spellEnd"/>
      <w:r>
        <w:t>”</w:t>
      </w:r>
      <w:r w:rsidR="008D4AB8">
        <w:t xml:space="preserve">: </w:t>
      </w:r>
      <w:r w:rsidR="00473BCB">
        <w:t xml:space="preserve">uses the estimation results from “Estim_uvs.mod” to </w:t>
      </w:r>
      <w:r w:rsidR="008D4AB8">
        <w:t>produce Figures 6 and 7 in the text</w:t>
      </w:r>
      <w:r>
        <w:t xml:space="preserve"> (</w:t>
      </w:r>
      <w:r w:rsidR="00EA2FC0">
        <w:t>before taking</w:t>
      </w:r>
      <w:r>
        <w:t xml:space="preserve"> the 3-month moving averages</w:t>
      </w:r>
      <w:r w:rsidR="00EA2FC0">
        <w:t>).</w:t>
      </w:r>
      <w:r w:rsidR="00DB4781">
        <w:t xml:space="preserve"> It also produces the </w:t>
      </w:r>
      <w:r w:rsidR="00473BCB">
        <w:t xml:space="preserve">relative </w:t>
      </w:r>
      <w:r w:rsidR="00DB4781">
        <w:t>RMSE</w:t>
      </w:r>
      <w:r w:rsidR="00473BCB">
        <w:t xml:space="preserve">s for the benchmark model and for the standard matching function augmented with search intensity </w:t>
      </w:r>
      <w:r w:rsidR="00A67F50">
        <w:t>(Column</w:t>
      </w:r>
      <w:r w:rsidR="00473BCB">
        <w:t xml:space="preserve">s 2 and </w:t>
      </w:r>
      <w:r w:rsidR="00A67F50">
        <w:t xml:space="preserve">3 </w:t>
      </w:r>
      <w:r w:rsidR="00473BCB">
        <w:t>in</w:t>
      </w:r>
      <w:r w:rsidR="00A67F50">
        <w:t xml:space="preserve"> Table 4).  </w:t>
      </w:r>
    </w:p>
    <w:p w14:paraId="24188DB7" w14:textId="77777777" w:rsidR="00073C79" w:rsidRDefault="00073C79" w:rsidP="00073C79"/>
    <w:p w14:paraId="2AB63879" w14:textId="6A17A4D5" w:rsidR="00DB4781" w:rsidRDefault="00DB4781" w:rsidP="006E54FF">
      <w:pPr>
        <w:pStyle w:val="ListParagraph"/>
        <w:numPr>
          <w:ilvl w:val="0"/>
          <w:numId w:val="1"/>
        </w:numPr>
      </w:pPr>
      <w:r>
        <w:t xml:space="preserve">“Estim_uvs_calib_theta.mod: the </w:t>
      </w:r>
      <w:proofErr w:type="spellStart"/>
      <w:r>
        <w:t>dynare</w:t>
      </w:r>
      <w:proofErr w:type="spellEnd"/>
      <w:r>
        <w:t xml:space="preserve"> file that estimate</w:t>
      </w:r>
      <w:r w:rsidR="00EE0F18">
        <w:t>s</w:t>
      </w:r>
      <w:r>
        <w:t xml:space="preserve"> the benchmark model with calibrated stochastic processes of the technology shock and the job separation shock</w:t>
      </w:r>
      <w:r w:rsidR="00EE0F18">
        <w:t xml:space="preserve"> following Shimer’s (2005) approach.</w:t>
      </w:r>
      <w:r>
        <w:t xml:space="preserve">  It produces the estimation results shown in Table 5.</w:t>
      </w:r>
      <w:r w:rsidR="006E54FF">
        <w:t xml:space="preserve"> The </w:t>
      </w:r>
      <w:proofErr w:type="spellStart"/>
      <w:r w:rsidR="006E54FF">
        <w:t>Matlab</w:t>
      </w:r>
      <w:proofErr w:type="spellEnd"/>
      <w:r w:rsidR="006E54FF">
        <w:t xml:space="preserve"> file </w:t>
      </w:r>
      <w:r w:rsidR="00473BCB">
        <w:t>“</w:t>
      </w:r>
      <w:proofErr w:type="spellStart"/>
      <w:r w:rsidR="005C448D">
        <w:t>plot_uvs_calib_theta.m</w:t>
      </w:r>
      <w:proofErr w:type="spellEnd"/>
      <w:r w:rsidR="005C448D">
        <w:t>”</w:t>
      </w:r>
      <w:r w:rsidR="00473BCB">
        <w:t xml:space="preserve"> uses the estimation results to </w:t>
      </w:r>
      <w:r w:rsidR="00EE0F18">
        <w:t>produce</w:t>
      </w:r>
      <w:r w:rsidR="005C448D">
        <w:t xml:space="preserve"> </w:t>
      </w:r>
      <w:r>
        <w:t xml:space="preserve">the </w:t>
      </w:r>
      <w:r w:rsidR="005C448D">
        <w:t xml:space="preserve">relative </w:t>
      </w:r>
      <w:r>
        <w:t xml:space="preserve">RMSE of the estimated model with calibrated z and delta shocks </w:t>
      </w:r>
      <w:r w:rsidR="00473BCB">
        <w:t>(</w:t>
      </w:r>
      <w:r>
        <w:t>Column 4</w:t>
      </w:r>
      <w:r w:rsidR="00473BCB">
        <w:t xml:space="preserve"> in Table 4</w:t>
      </w:r>
      <w:r>
        <w:t>).</w:t>
      </w:r>
    </w:p>
    <w:p w14:paraId="23F483E0" w14:textId="77777777" w:rsidR="00073C79" w:rsidRDefault="00073C79" w:rsidP="00073C79"/>
    <w:p w14:paraId="56E9B748" w14:textId="67D2B6CA" w:rsidR="00073C79" w:rsidRDefault="00DB4781" w:rsidP="00073C79">
      <w:pPr>
        <w:pStyle w:val="ListParagraph"/>
        <w:numPr>
          <w:ilvl w:val="0"/>
          <w:numId w:val="1"/>
        </w:numPr>
      </w:pPr>
      <w:r>
        <w:t xml:space="preserve">“Estim_uvs_calib.mod”: estimate the benchmark model with </w:t>
      </w:r>
      <w:r w:rsidR="006E54FF">
        <w:t>calibrated</w:t>
      </w:r>
      <w:r>
        <w:t xml:space="preserve"> parameters for all 3 shocks.  </w:t>
      </w:r>
      <w:r w:rsidR="006E54FF">
        <w:t xml:space="preserve">The </w:t>
      </w:r>
      <w:proofErr w:type="spellStart"/>
      <w:r w:rsidR="006E54FF">
        <w:t>Matlab</w:t>
      </w:r>
      <w:proofErr w:type="spellEnd"/>
      <w:r w:rsidR="006E54FF">
        <w:t xml:space="preserve"> file </w:t>
      </w:r>
      <w:r w:rsidR="00EC6832">
        <w:t>“</w:t>
      </w:r>
      <w:proofErr w:type="spellStart"/>
      <w:r w:rsidR="00EC6832">
        <w:t>plot_uvs_calib.m</w:t>
      </w:r>
      <w:proofErr w:type="spellEnd"/>
      <w:r w:rsidR="00EC6832">
        <w:t>”</w:t>
      </w:r>
      <w:r w:rsidR="006E54FF">
        <w:t xml:space="preserve"> uses the estimation results to</w:t>
      </w:r>
      <w:r>
        <w:t xml:space="preserve"> produce the relative RMSE</w:t>
      </w:r>
      <w:r w:rsidR="006E54FF">
        <w:t xml:space="preserve"> for the case with all 3 shocks calibrated (Column 5 in </w:t>
      </w:r>
      <w:r>
        <w:t>Table 4</w:t>
      </w:r>
      <w:r w:rsidR="006E54FF">
        <w:t>).</w:t>
      </w:r>
    </w:p>
    <w:p w14:paraId="19BB508E" w14:textId="77777777" w:rsidR="006E54FF" w:rsidRDefault="006E54FF" w:rsidP="006E54FF"/>
    <w:p w14:paraId="26EB3E42" w14:textId="057887AA" w:rsidR="00DB4781" w:rsidRDefault="00E93D3E" w:rsidP="00E93D3E">
      <w:pPr>
        <w:pStyle w:val="ListParagraph"/>
        <w:numPr>
          <w:ilvl w:val="0"/>
          <w:numId w:val="1"/>
        </w:numPr>
      </w:pPr>
      <w:r>
        <w:t xml:space="preserve">“Estim_uv.mod”: the </w:t>
      </w:r>
      <w:proofErr w:type="spellStart"/>
      <w:r>
        <w:t>dynare</w:t>
      </w:r>
      <w:proofErr w:type="spellEnd"/>
      <w:r>
        <w:t xml:space="preserve"> file that estimates the benchmark model using data for unemployment and vacancies only (without using the search intensity series).  </w:t>
      </w:r>
      <w:r w:rsidR="00EF48EA">
        <w:t>The estimation results are shown in the online appendix</w:t>
      </w:r>
      <w:r w:rsidR="00073C79">
        <w:t xml:space="preserve"> (Table A2).</w:t>
      </w:r>
      <w:r w:rsidR="00EF48EA">
        <w:t xml:space="preserve">   </w:t>
      </w:r>
      <w:r w:rsidR="006E54FF">
        <w:t>T</w:t>
      </w:r>
      <w:r>
        <w:t xml:space="preserve">he </w:t>
      </w:r>
      <w:proofErr w:type="spellStart"/>
      <w:r>
        <w:t>Matlab</w:t>
      </w:r>
      <w:proofErr w:type="spellEnd"/>
      <w:r>
        <w:t xml:space="preserve"> file “</w:t>
      </w:r>
      <w:proofErr w:type="spellStart"/>
      <w:r>
        <w:t>plot_uv.m</w:t>
      </w:r>
      <w:proofErr w:type="spellEnd"/>
      <w:r>
        <w:t>”</w:t>
      </w:r>
      <w:r w:rsidR="006E54FF">
        <w:t xml:space="preserve"> uses the estimation results to </w:t>
      </w:r>
      <w:r w:rsidR="00EE0F18">
        <w:t>generate</w:t>
      </w:r>
      <w:r>
        <w:t xml:space="preserve"> the relative RMSE </w:t>
      </w:r>
      <w:r w:rsidR="006E54FF">
        <w:t>for this version of the estimation (</w:t>
      </w:r>
      <w:r>
        <w:t>Column 6</w:t>
      </w:r>
      <w:r w:rsidR="006E54FF">
        <w:t xml:space="preserve"> in Table 4</w:t>
      </w:r>
      <w:r>
        <w:t xml:space="preserve">). </w:t>
      </w:r>
    </w:p>
    <w:p w14:paraId="408A19D6" w14:textId="77777777" w:rsidR="00073C79" w:rsidRDefault="00073C79" w:rsidP="00073C79"/>
    <w:p w14:paraId="26227AE2" w14:textId="44530479" w:rsidR="00E93D3E" w:rsidRDefault="00073C79" w:rsidP="00E93D3E">
      <w:pPr>
        <w:pStyle w:val="ListParagraph"/>
        <w:numPr>
          <w:ilvl w:val="0"/>
          <w:numId w:val="1"/>
        </w:numPr>
      </w:pPr>
      <w:r>
        <w:t xml:space="preserve">“Estim_uvs_calib_theta_predictiv.mod”: the </w:t>
      </w:r>
      <w:proofErr w:type="spellStart"/>
      <w:r>
        <w:t>dynare</w:t>
      </w:r>
      <w:proofErr w:type="spellEnd"/>
      <w:r>
        <w:t xml:space="preserve"> file that produces the posterior predictive check results shown in the online appendix (Table A1).</w:t>
      </w:r>
    </w:p>
    <w:p w14:paraId="05E1BDF2" w14:textId="77777777" w:rsidR="008D4AB8" w:rsidRDefault="008D4AB8" w:rsidP="008D4AB8"/>
    <w:p w14:paraId="5B62EFD2" w14:textId="6162096E" w:rsidR="00C656B8" w:rsidRDefault="00C656B8" w:rsidP="00C656B8">
      <w:r w:rsidRPr="00C656B8">
        <w:rPr>
          <w:i/>
        </w:rPr>
        <w:t>Note</w:t>
      </w:r>
      <w:r>
        <w:t xml:space="preserve">: The </w:t>
      </w:r>
      <w:proofErr w:type="spellStart"/>
      <w:r>
        <w:t>dynare</w:t>
      </w:r>
      <w:proofErr w:type="spellEnd"/>
      <w:r>
        <w:t xml:space="preserve"> code works with </w:t>
      </w:r>
      <w:proofErr w:type="spellStart"/>
      <w:r>
        <w:t>Dynare</w:t>
      </w:r>
      <w:proofErr w:type="spellEnd"/>
      <w:r>
        <w:t xml:space="preserve"> version 4.5.4.</w:t>
      </w:r>
    </w:p>
    <w:sectPr w:rsidR="00C656B8" w:rsidSect="00AB5E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220E81"/>
    <w:multiLevelType w:val="hybridMultilevel"/>
    <w:tmpl w:val="FA5E9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AB8"/>
    <w:rsid w:val="00073C79"/>
    <w:rsid w:val="00145A0F"/>
    <w:rsid w:val="00153CD0"/>
    <w:rsid w:val="00335A2F"/>
    <w:rsid w:val="003D5D63"/>
    <w:rsid w:val="00401724"/>
    <w:rsid w:val="00473BCB"/>
    <w:rsid w:val="004D133D"/>
    <w:rsid w:val="005C448D"/>
    <w:rsid w:val="006826CA"/>
    <w:rsid w:val="006E54FF"/>
    <w:rsid w:val="008947BE"/>
    <w:rsid w:val="008D4AB8"/>
    <w:rsid w:val="00A67F50"/>
    <w:rsid w:val="00AB5E1B"/>
    <w:rsid w:val="00B2461E"/>
    <w:rsid w:val="00BF0E16"/>
    <w:rsid w:val="00C656B8"/>
    <w:rsid w:val="00DB4781"/>
    <w:rsid w:val="00DD6CB0"/>
    <w:rsid w:val="00DF5183"/>
    <w:rsid w:val="00E830C8"/>
    <w:rsid w:val="00E93D3E"/>
    <w:rsid w:val="00EA2FC0"/>
    <w:rsid w:val="00EC6832"/>
    <w:rsid w:val="00EE0F18"/>
    <w:rsid w:val="00EF48EA"/>
    <w:rsid w:val="00F6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CD505"/>
  <w15:chartTrackingRefBased/>
  <w15:docId w15:val="{7BE5D9FB-EE8F-B440-B794-257D01FB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A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1187</TotalTime>
  <Pages>1</Pages>
  <Words>367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 Liu</dc:creator>
  <cp:keywords/>
  <dc:description/>
  <cp:lastModifiedBy>Liu, Zheng</cp:lastModifiedBy>
  <cp:revision>26</cp:revision>
  <dcterms:created xsi:type="dcterms:W3CDTF">2019-02-04T23:47:00Z</dcterms:created>
  <dcterms:modified xsi:type="dcterms:W3CDTF">2019-02-07T17:07:00Z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a2f49692-272a-4a0b-81da-a8f9d41c3f3a</vt:lpwstr>
  </property>
</Properties>
</file>